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FDC3" w14:textId="532EA942" w:rsidR="0090643A" w:rsidRPr="0090643A" w:rsidRDefault="0090643A" w:rsidP="0090643A">
      <w:pPr>
        <w:spacing w:after="0" w:line="240" w:lineRule="auto"/>
        <w:jc w:val="center"/>
        <w:rPr>
          <w:rFonts w:ascii="Times New Roman" w:eastAsia="Times New Roman" w:hAnsi="Times New Roman" w:cs="Times New Roman"/>
          <w:sz w:val="24"/>
          <w:szCs w:val="24"/>
        </w:rPr>
      </w:pPr>
      <w:r w:rsidRPr="0090643A">
        <w:rPr>
          <w:rFonts w:ascii="Times New Roman" w:eastAsia="Times New Roman" w:hAnsi="Times New Roman" w:cs="Times New Roman"/>
          <w:noProof/>
          <w:sz w:val="24"/>
          <w:szCs w:val="24"/>
        </w:rPr>
        <w:drawing>
          <wp:inline distT="0" distB="0" distL="0" distR="0" wp14:anchorId="7A835A4C" wp14:editId="6BE1DED6">
            <wp:extent cx="1859915" cy="774700"/>
            <wp:effectExtent l="0" t="0" r="6985"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9915" cy="774700"/>
                    </a:xfrm>
                    <a:prstGeom prst="rect">
                      <a:avLst/>
                    </a:prstGeom>
                    <a:noFill/>
                    <a:ln>
                      <a:noFill/>
                    </a:ln>
                  </pic:spPr>
                </pic:pic>
              </a:graphicData>
            </a:graphic>
          </wp:inline>
        </w:drawing>
      </w:r>
      <w:r w:rsidRPr="0090643A">
        <w:rPr>
          <w:rFonts w:ascii="Times New Roman" w:eastAsia="Times New Roman" w:hAnsi="Times New Roman" w:cs="Times New Roman"/>
          <w:noProof/>
          <w:sz w:val="24"/>
          <w:szCs w:val="24"/>
        </w:rPr>
        <w:br/>
      </w:r>
    </w:p>
    <w:p w14:paraId="13908137" w14:textId="77777777" w:rsidR="00216235" w:rsidRDefault="00216235" w:rsidP="0090643A">
      <w:pPr>
        <w:spacing w:after="0" w:line="240" w:lineRule="auto"/>
        <w:jc w:val="center"/>
        <w:rPr>
          <w:rFonts w:ascii="Times New Roman" w:eastAsia="Times New Roman" w:hAnsi="Times New Roman" w:cs="Times New Roman"/>
          <w:sz w:val="24"/>
          <w:szCs w:val="24"/>
        </w:rPr>
      </w:pPr>
    </w:p>
    <w:p w14:paraId="5EB2E7E5" w14:textId="6799D515" w:rsidR="0090643A" w:rsidRPr="0090643A" w:rsidRDefault="0090643A" w:rsidP="009064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 27</w:t>
      </w:r>
      <w:r w:rsidRPr="0090643A">
        <w:rPr>
          <w:rFonts w:ascii="Times New Roman" w:eastAsia="Times New Roman" w:hAnsi="Times New Roman" w:cs="Times New Roman"/>
          <w:sz w:val="24"/>
          <w:szCs w:val="24"/>
        </w:rPr>
        <w:t>, 202</w:t>
      </w:r>
      <w:r>
        <w:rPr>
          <w:rFonts w:ascii="Times New Roman" w:eastAsia="Times New Roman" w:hAnsi="Times New Roman" w:cs="Times New Roman"/>
          <w:sz w:val="24"/>
          <w:szCs w:val="24"/>
        </w:rPr>
        <w:t>3</w:t>
      </w:r>
    </w:p>
    <w:p w14:paraId="10773607" w14:textId="77777777" w:rsidR="0090643A" w:rsidRPr="0090643A" w:rsidRDefault="0090643A" w:rsidP="0090643A">
      <w:pPr>
        <w:spacing w:after="0" w:line="240" w:lineRule="auto"/>
        <w:rPr>
          <w:rFonts w:ascii="Times New Roman" w:eastAsia="Times New Roman" w:hAnsi="Times New Roman" w:cs="Times New Roman"/>
          <w:sz w:val="24"/>
          <w:szCs w:val="24"/>
        </w:rPr>
      </w:pPr>
    </w:p>
    <w:p w14:paraId="3A98B057" w14:textId="77777777" w:rsidR="0090643A" w:rsidRPr="0090643A" w:rsidRDefault="0090643A" w:rsidP="0090643A">
      <w:pPr>
        <w:spacing w:after="0" w:line="240" w:lineRule="auto"/>
        <w:rPr>
          <w:rFonts w:ascii="Times New Roman" w:eastAsia="Times New Roman" w:hAnsi="Times New Roman" w:cs="Times New Roman"/>
          <w:sz w:val="24"/>
          <w:szCs w:val="24"/>
        </w:rPr>
      </w:pPr>
      <w:r w:rsidRPr="0090643A">
        <w:rPr>
          <w:rFonts w:ascii="Times New Roman" w:eastAsia="Times New Roman" w:hAnsi="Times New Roman" w:cs="Times New Roman"/>
          <w:sz w:val="24"/>
          <w:szCs w:val="24"/>
        </w:rPr>
        <w:t xml:space="preserve">The Honorable John Thune  </w:t>
      </w:r>
      <w:r w:rsidRPr="0090643A">
        <w:rPr>
          <w:rFonts w:ascii="Times New Roman" w:eastAsia="Times New Roman" w:hAnsi="Times New Roman" w:cs="Times New Roman"/>
          <w:sz w:val="24"/>
          <w:szCs w:val="24"/>
        </w:rPr>
        <w:tab/>
      </w:r>
      <w:r w:rsidRPr="0090643A">
        <w:rPr>
          <w:rFonts w:ascii="Times New Roman" w:eastAsia="Times New Roman" w:hAnsi="Times New Roman" w:cs="Times New Roman"/>
          <w:sz w:val="24"/>
          <w:szCs w:val="24"/>
        </w:rPr>
        <w:tab/>
      </w:r>
    </w:p>
    <w:p w14:paraId="0EB1BDCB" w14:textId="77777777" w:rsidR="0090643A" w:rsidRPr="0090643A" w:rsidRDefault="0090643A" w:rsidP="0090643A">
      <w:pPr>
        <w:spacing w:after="0" w:line="240" w:lineRule="auto"/>
        <w:rPr>
          <w:rFonts w:ascii="Times New Roman" w:eastAsia="Times New Roman" w:hAnsi="Times New Roman" w:cs="Times New Roman"/>
          <w:sz w:val="24"/>
          <w:szCs w:val="24"/>
        </w:rPr>
      </w:pPr>
      <w:r w:rsidRPr="0090643A">
        <w:rPr>
          <w:rFonts w:ascii="Times New Roman" w:eastAsia="Times New Roman" w:hAnsi="Times New Roman" w:cs="Times New Roman"/>
          <w:sz w:val="24"/>
          <w:szCs w:val="24"/>
        </w:rPr>
        <w:t xml:space="preserve">U.S. Senate  </w:t>
      </w:r>
    </w:p>
    <w:p w14:paraId="53CAD376" w14:textId="77777777" w:rsidR="0090643A" w:rsidRPr="0090643A" w:rsidRDefault="0090643A" w:rsidP="0090643A">
      <w:pPr>
        <w:spacing w:after="0" w:line="240" w:lineRule="auto"/>
        <w:rPr>
          <w:rFonts w:ascii="Times New Roman" w:eastAsia="Times New Roman" w:hAnsi="Times New Roman" w:cs="Times New Roman"/>
          <w:sz w:val="24"/>
          <w:szCs w:val="24"/>
        </w:rPr>
      </w:pPr>
      <w:r w:rsidRPr="0090643A">
        <w:rPr>
          <w:rFonts w:ascii="Times New Roman" w:eastAsia="Times New Roman" w:hAnsi="Times New Roman" w:cs="Times New Roman"/>
          <w:sz w:val="24"/>
          <w:szCs w:val="24"/>
        </w:rPr>
        <w:t xml:space="preserve">511 Dirksen Senate Office Building           </w:t>
      </w:r>
    </w:p>
    <w:p w14:paraId="271F30FB" w14:textId="77777777" w:rsidR="0090643A" w:rsidRPr="0090643A" w:rsidRDefault="0090643A" w:rsidP="0090643A">
      <w:pPr>
        <w:spacing w:after="120" w:line="240" w:lineRule="auto"/>
        <w:rPr>
          <w:rFonts w:ascii="Times New Roman" w:eastAsia="Times New Roman" w:hAnsi="Times New Roman" w:cs="Times New Roman"/>
          <w:sz w:val="24"/>
          <w:szCs w:val="24"/>
        </w:rPr>
      </w:pPr>
      <w:r w:rsidRPr="0090643A">
        <w:rPr>
          <w:rFonts w:ascii="Times New Roman" w:eastAsia="Times New Roman" w:hAnsi="Times New Roman" w:cs="Times New Roman"/>
          <w:sz w:val="24"/>
          <w:szCs w:val="24"/>
        </w:rPr>
        <w:t>Washington, D.C. 20510</w:t>
      </w:r>
      <w:r w:rsidRPr="0090643A">
        <w:rPr>
          <w:rFonts w:ascii="Times New Roman" w:eastAsia="Times New Roman" w:hAnsi="Times New Roman" w:cs="Times New Roman"/>
          <w:sz w:val="24"/>
          <w:szCs w:val="24"/>
        </w:rPr>
        <w:tab/>
      </w:r>
      <w:r w:rsidRPr="0090643A">
        <w:rPr>
          <w:rFonts w:ascii="Times New Roman" w:eastAsia="Times New Roman" w:hAnsi="Times New Roman" w:cs="Times New Roman"/>
          <w:sz w:val="24"/>
          <w:szCs w:val="24"/>
        </w:rPr>
        <w:tab/>
      </w:r>
      <w:r w:rsidRPr="0090643A">
        <w:rPr>
          <w:rFonts w:ascii="Times New Roman" w:eastAsia="Times New Roman" w:hAnsi="Times New Roman" w:cs="Times New Roman"/>
          <w:sz w:val="24"/>
          <w:szCs w:val="24"/>
        </w:rPr>
        <w:tab/>
        <w:t xml:space="preserve">           </w:t>
      </w:r>
    </w:p>
    <w:p w14:paraId="72A6E239" w14:textId="77777777" w:rsidR="0090643A" w:rsidRPr="0090643A" w:rsidRDefault="0090643A" w:rsidP="0090643A">
      <w:pPr>
        <w:spacing w:after="0" w:line="240" w:lineRule="auto"/>
        <w:rPr>
          <w:rFonts w:ascii="Times New Roman" w:eastAsia="Times New Roman" w:hAnsi="Times New Roman" w:cs="Times New Roman"/>
          <w:sz w:val="24"/>
          <w:szCs w:val="24"/>
        </w:rPr>
      </w:pPr>
    </w:p>
    <w:p w14:paraId="0741AB22" w14:textId="77777777" w:rsidR="0090643A" w:rsidRPr="0090643A" w:rsidRDefault="0090643A" w:rsidP="0090643A">
      <w:pPr>
        <w:spacing w:line="256" w:lineRule="auto"/>
        <w:rPr>
          <w:rFonts w:ascii="Times New Roman" w:eastAsia="Calibri" w:hAnsi="Times New Roman" w:cs="Times New Roman"/>
          <w:sz w:val="24"/>
          <w:szCs w:val="24"/>
        </w:rPr>
      </w:pPr>
      <w:r w:rsidRPr="0090643A">
        <w:rPr>
          <w:rFonts w:ascii="Times New Roman" w:eastAsia="Calibri" w:hAnsi="Times New Roman" w:cs="Times New Roman"/>
          <w:sz w:val="24"/>
          <w:szCs w:val="24"/>
        </w:rPr>
        <w:t xml:space="preserve">Dear Senator Thune: </w:t>
      </w:r>
    </w:p>
    <w:p w14:paraId="7D4EE5BB" w14:textId="17D5F31E" w:rsidR="0090643A" w:rsidRPr="0090643A" w:rsidRDefault="0090643A" w:rsidP="0090643A">
      <w:pPr>
        <w:spacing w:line="256" w:lineRule="auto"/>
        <w:rPr>
          <w:rFonts w:ascii="Times New Roman" w:eastAsia="Calibri" w:hAnsi="Times New Roman" w:cs="Times New Roman"/>
          <w:sz w:val="24"/>
          <w:szCs w:val="24"/>
        </w:rPr>
      </w:pPr>
      <w:r w:rsidRPr="0090643A">
        <w:rPr>
          <w:rFonts w:ascii="Times New Roman" w:eastAsia="Calibri" w:hAnsi="Times New Roman" w:cs="Times New Roman"/>
          <w:sz w:val="24"/>
          <w:szCs w:val="24"/>
        </w:rPr>
        <w:t>On behalf of the Family Business Estate Tax Coalition (FBETC), thank you for introducing the Death Tax Repeal Act of 202</w:t>
      </w:r>
      <w:r>
        <w:rPr>
          <w:rFonts w:ascii="Times New Roman" w:eastAsia="Calibri" w:hAnsi="Times New Roman" w:cs="Times New Roman"/>
          <w:sz w:val="24"/>
          <w:szCs w:val="24"/>
        </w:rPr>
        <w:t>3</w:t>
      </w:r>
      <w:r w:rsidRPr="0090643A">
        <w:rPr>
          <w:rFonts w:ascii="Times New Roman" w:eastAsia="Calibri" w:hAnsi="Times New Roman" w:cs="Times New Roman"/>
          <w:sz w:val="24"/>
          <w:szCs w:val="24"/>
        </w:rPr>
        <w:t xml:space="preserve"> </w:t>
      </w:r>
      <w:r w:rsidRPr="0090643A">
        <w:rPr>
          <w:rFonts w:ascii="Times New Roman" w:eastAsia="Calibri" w:hAnsi="Times New Roman" w:cs="Times New Roman"/>
          <w:noProof/>
          <w:sz w:val="24"/>
          <w:szCs w:val="24"/>
        </w:rPr>
        <w:t>to permanently repeal</w:t>
      </w:r>
      <w:r w:rsidRPr="0090643A">
        <w:rPr>
          <w:rFonts w:ascii="Times New Roman" w:eastAsia="Calibri" w:hAnsi="Times New Roman" w:cs="Times New Roman"/>
          <w:sz w:val="24"/>
          <w:szCs w:val="24"/>
        </w:rPr>
        <w:t xml:space="preserve"> the estate tax. </w:t>
      </w:r>
    </w:p>
    <w:p w14:paraId="56D0217B" w14:textId="36B64D11" w:rsidR="0090643A" w:rsidRPr="0090643A" w:rsidRDefault="0090643A" w:rsidP="0090643A">
      <w:pPr>
        <w:spacing w:line="256" w:lineRule="auto"/>
        <w:rPr>
          <w:rFonts w:ascii="Times New Roman" w:eastAsia="Calibri" w:hAnsi="Times New Roman" w:cs="Times New Roman"/>
          <w:sz w:val="24"/>
          <w:szCs w:val="24"/>
        </w:rPr>
      </w:pPr>
      <w:bookmarkStart w:id="0" w:name="_Hlk66203005"/>
      <w:r w:rsidRPr="0090643A">
        <w:rPr>
          <w:rFonts w:ascii="Times New Roman" w:eastAsia="Calibri" w:hAnsi="Times New Roman" w:cs="Times New Roman"/>
          <w:sz w:val="24"/>
          <w:szCs w:val="24"/>
        </w:rPr>
        <w:t xml:space="preserve">Historically, the FBETC has supported increased estate tax exemption thresholds indexed for inflation, permanent lower tax rates, and </w:t>
      </w:r>
      <w:r w:rsidRPr="0090643A">
        <w:rPr>
          <w:rFonts w:ascii="Times New Roman" w:eastAsia="Calibri" w:hAnsi="Times New Roman" w:cs="Times New Roman"/>
          <w:noProof/>
          <w:sz w:val="24"/>
          <w:szCs w:val="24"/>
        </w:rPr>
        <w:t>provisions</w:t>
      </w:r>
      <w:r w:rsidRPr="0090643A">
        <w:rPr>
          <w:rFonts w:ascii="Times New Roman" w:eastAsia="Calibri" w:hAnsi="Times New Roman" w:cs="Times New Roman"/>
          <w:sz w:val="24"/>
          <w:szCs w:val="24"/>
        </w:rPr>
        <w:t xml:space="preserve"> for spousal transfer and stepped-up basis. Additionally, the FBETC supported the temporary estate tax relief in the </w:t>
      </w:r>
      <w:r w:rsidRPr="0090643A">
        <w:rPr>
          <w:rFonts w:ascii="Times New Roman" w:eastAsia="Calibri" w:hAnsi="Times New Roman" w:cs="Times New Roman"/>
          <w:i/>
          <w:sz w:val="24"/>
          <w:szCs w:val="24"/>
        </w:rPr>
        <w:t xml:space="preserve">Tax Cuts and Jobs Act </w:t>
      </w:r>
      <w:r w:rsidRPr="0090643A">
        <w:rPr>
          <w:rFonts w:ascii="Times New Roman" w:eastAsia="Calibri" w:hAnsi="Times New Roman" w:cs="Times New Roman"/>
          <w:sz w:val="24"/>
          <w:szCs w:val="24"/>
        </w:rPr>
        <w:t>(TCJA), which doubled the exemption to approximately $</w:t>
      </w:r>
      <w:r>
        <w:rPr>
          <w:rFonts w:ascii="Times New Roman" w:eastAsia="Calibri" w:hAnsi="Times New Roman" w:cs="Times New Roman"/>
          <w:sz w:val="24"/>
          <w:szCs w:val="24"/>
        </w:rPr>
        <w:t>12.9</w:t>
      </w:r>
      <w:r w:rsidRPr="0090643A">
        <w:rPr>
          <w:rFonts w:ascii="Times New Roman" w:eastAsia="Calibri" w:hAnsi="Times New Roman" w:cs="Times New Roman"/>
          <w:sz w:val="24"/>
          <w:szCs w:val="24"/>
        </w:rPr>
        <w:t xml:space="preserve"> million for tax year 202</w:t>
      </w:r>
      <w:r>
        <w:rPr>
          <w:rFonts w:ascii="Times New Roman" w:eastAsia="Calibri" w:hAnsi="Times New Roman" w:cs="Times New Roman"/>
          <w:sz w:val="24"/>
          <w:szCs w:val="24"/>
        </w:rPr>
        <w:t>3</w:t>
      </w:r>
      <w:r w:rsidRPr="0090643A">
        <w:rPr>
          <w:rFonts w:ascii="Times New Roman" w:eastAsia="Calibri" w:hAnsi="Times New Roman" w:cs="Times New Roman"/>
          <w:sz w:val="24"/>
          <w:szCs w:val="24"/>
        </w:rPr>
        <w:t xml:space="preserve"> and indexed future increases for inflation through 2025.  </w:t>
      </w:r>
    </w:p>
    <w:bookmarkEnd w:id="0"/>
    <w:p w14:paraId="09A150EA" w14:textId="77777777" w:rsidR="0090643A" w:rsidRPr="0090643A" w:rsidRDefault="0090643A" w:rsidP="0090643A">
      <w:pPr>
        <w:spacing w:line="256" w:lineRule="auto"/>
        <w:rPr>
          <w:rFonts w:ascii="Times New Roman" w:eastAsia="Calibri" w:hAnsi="Times New Roman" w:cs="Times New Roman"/>
          <w:sz w:val="24"/>
          <w:szCs w:val="24"/>
        </w:rPr>
      </w:pPr>
      <w:r w:rsidRPr="0090643A">
        <w:rPr>
          <w:rFonts w:ascii="Times New Roman" w:eastAsia="Calibri" w:hAnsi="Times New Roman" w:cs="Times New Roman"/>
          <w:sz w:val="24"/>
          <w:szCs w:val="24"/>
        </w:rPr>
        <w:t xml:space="preserve">These changes represent significant relief to family-owned businesses from the estate tax. However, without further congressional </w:t>
      </w:r>
      <w:r w:rsidRPr="0090643A">
        <w:rPr>
          <w:rFonts w:ascii="Times New Roman" w:eastAsia="Calibri" w:hAnsi="Times New Roman" w:cs="Times New Roman"/>
          <w:noProof/>
          <w:sz w:val="24"/>
          <w:szCs w:val="24"/>
        </w:rPr>
        <w:t>action,</w:t>
      </w:r>
      <w:r w:rsidRPr="0090643A">
        <w:rPr>
          <w:rFonts w:ascii="Times New Roman" w:eastAsia="Calibri" w:hAnsi="Times New Roman" w:cs="Times New Roman"/>
          <w:sz w:val="24"/>
          <w:szCs w:val="24"/>
        </w:rPr>
        <w:t xml:space="preserve"> the temporary increase in the exemption amount will expire at the end of 2025, increasing uncertainty and planning costs. While the FBETC supports making the estate tax provisions of TCJA permanent, the FBETC continues to believe that repeal is the best solution to protect all family-owned businesses from the estate tax.   </w:t>
      </w:r>
    </w:p>
    <w:p w14:paraId="3F8395C0" w14:textId="546C91EB" w:rsidR="0090643A" w:rsidRDefault="0090643A" w:rsidP="0090643A">
      <w:pPr>
        <w:spacing w:after="120" w:line="240" w:lineRule="auto"/>
        <w:rPr>
          <w:rFonts w:ascii="Times New Roman" w:eastAsia="Calibri" w:hAnsi="Times New Roman" w:cs="Times New Roman"/>
          <w:sz w:val="24"/>
          <w:szCs w:val="24"/>
        </w:rPr>
      </w:pPr>
      <w:r w:rsidRPr="0090643A">
        <w:rPr>
          <w:rFonts w:ascii="Times New Roman" w:eastAsia="Calibri" w:hAnsi="Times New Roman" w:cs="Times New Roman"/>
          <w:sz w:val="24"/>
          <w:szCs w:val="24"/>
        </w:rPr>
        <w:t xml:space="preserve">Thank you for your continued efforts to support America’s family-owned businesses and farms. We look forward to working with you to advance this </w:t>
      </w:r>
      <w:r w:rsidRPr="0090643A">
        <w:rPr>
          <w:rFonts w:ascii="Times New Roman" w:eastAsia="Calibri" w:hAnsi="Times New Roman" w:cs="Times New Roman"/>
          <w:noProof/>
          <w:sz w:val="24"/>
          <w:szCs w:val="24"/>
        </w:rPr>
        <w:t>important</w:t>
      </w:r>
      <w:r w:rsidRPr="0090643A">
        <w:rPr>
          <w:rFonts w:ascii="Times New Roman" w:eastAsia="Calibri" w:hAnsi="Times New Roman" w:cs="Times New Roman"/>
          <w:sz w:val="24"/>
          <w:szCs w:val="24"/>
        </w:rPr>
        <w:t xml:space="preserve"> issue. </w:t>
      </w:r>
    </w:p>
    <w:p w14:paraId="7134CBF6" w14:textId="6A8E7629" w:rsidR="0090643A" w:rsidRDefault="0090643A" w:rsidP="0090643A">
      <w:pPr>
        <w:spacing w:after="120" w:line="240" w:lineRule="auto"/>
        <w:rPr>
          <w:rFonts w:ascii="Times New Roman" w:eastAsia="Calibri" w:hAnsi="Times New Roman" w:cs="Times New Roman"/>
          <w:sz w:val="24"/>
          <w:szCs w:val="24"/>
        </w:rPr>
      </w:pPr>
    </w:p>
    <w:p w14:paraId="7657FB27" w14:textId="76AE1E3D" w:rsidR="0090643A" w:rsidRPr="0090643A" w:rsidRDefault="0090643A" w:rsidP="0090643A">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Sincerely,</w:t>
      </w:r>
    </w:p>
    <w:sectPr w:rsidR="0090643A" w:rsidRPr="009064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C2D7E" w14:textId="77777777" w:rsidR="00000000" w:rsidRDefault="00216235">
      <w:pPr>
        <w:spacing w:after="0" w:line="240" w:lineRule="auto"/>
      </w:pPr>
      <w:r>
        <w:separator/>
      </w:r>
    </w:p>
  </w:endnote>
  <w:endnote w:type="continuationSeparator" w:id="0">
    <w:p w14:paraId="33255BA5" w14:textId="77777777" w:rsidR="00000000" w:rsidRDefault="0021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F077" w14:textId="77777777" w:rsidR="008812CD" w:rsidRDefault="00216235">
    <w:pPr>
      <w:pStyle w:val="Footer"/>
      <w:jc w:val="right"/>
    </w:pPr>
  </w:p>
  <w:p w14:paraId="0F65E60B" w14:textId="77777777" w:rsidR="008812CD" w:rsidRDefault="00216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DB252" w14:textId="77777777" w:rsidR="00000000" w:rsidRDefault="00216235">
      <w:pPr>
        <w:spacing w:after="0" w:line="240" w:lineRule="auto"/>
      </w:pPr>
      <w:r>
        <w:separator/>
      </w:r>
    </w:p>
  </w:footnote>
  <w:footnote w:type="continuationSeparator" w:id="0">
    <w:p w14:paraId="72E723FE" w14:textId="77777777" w:rsidR="00000000" w:rsidRDefault="002162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43A"/>
    <w:rsid w:val="00216235"/>
    <w:rsid w:val="005E696B"/>
    <w:rsid w:val="0090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CDD9"/>
  <w15:chartTrackingRefBased/>
  <w15:docId w15:val="{60528EC0-A9A5-4449-9529-EC5F59E8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643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064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1187</Characters>
  <Application>Microsoft Office Word</Application>
  <DocSecurity>4</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Courtney Titus</dc:creator>
  <cp:keywords/>
  <dc:description/>
  <cp:lastModifiedBy>Brooks, Courtney Titus</cp:lastModifiedBy>
  <cp:revision>2</cp:revision>
  <dcterms:created xsi:type="dcterms:W3CDTF">2023-03-16T17:07:00Z</dcterms:created>
  <dcterms:modified xsi:type="dcterms:W3CDTF">2023-03-16T17:07:00Z</dcterms:modified>
</cp:coreProperties>
</file>